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36" w:rsidRPr="005D4B36" w:rsidRDefault="005D4B36" w:rsidP="005D4B36">
      <w:pPr>
        <w:spacing w:after="0" w:line="240" w:lineRule="auto"/>
        <w:jc w:val="both"/>
        <w:outlineLvl w:val="0"/>
        <w:rPr>
          <w:rFonts w:ascii="Times New Roman" w:eastAsia="Times New Roman" w:hAnsi="Times New Roman" w:cs="Times New Roman"/>
          <w:b/>
          <w:kern w:val="28"/>
          <w:sz w:val="24"/>
          <w:szCs w:val="24"/>
          <w:lang w:val="vi-VN"/>
        </w:rPr>
      </w:pPr>
      <w:r w:rsidRPr="005D4B36">
        <w:rPr>
          <w:rFonts w:ascii="Times New Roman" w:eastAsia="Times New Roman" w:hAnsi="Times New Roman" w:cs="Times New Roman"/>
          <w:b/>
          <w:kern w:val="28"/>
          <w:sz w:val="24"/>
          <w:szCs w:val="24"/>
          <w:lang w:val="vi-VN"/>
        </w:rPr>
        <w:t xml:space="preserve">TỤC THỜ TỔ TIÊN </w:t>
      </w:r>
    </w:p>
    <w:p w:rsidR="005D4B36" w:rsidRPr="005D4B36" w:rsidRDefault="005D4B36" w:rsidP="005D4B36">
      <w:pPr>
        <w:spacing w:after="0" w:line="240" w:lineRule="auto"/>
        <w:ind w:firstLine="567"/>
        <w:jc w:val="both"/>
        <w:rPr>
          <w:rFonts w:ascii="Times New Roman" w:eastAsia="MS Mincho" w:hAnsi="Times New Roman" w:cs="Times New Roman"/>
          <w:color w:val="000000"/>
          <w:sz w:val="28"/>
          <w:szCs w:val="28"/>
          <w:shd w:val="clear" w:color="auto" w:fill="FFFFFF"/>
          <w:lang w:val="vi-VN"/>
        </w:rPr>
      </w:pPr>
      <w:r w:rsidRPr="005D4B36">
        <w:rPr>
          <w:rFonts w:ascii="Times New Roman" w:eastAsia="MS Mincho" w:hAnsi="Times New Roman" w:cs="Times New Roman"/>
          <w:color w:val="000000"/>
          <w:sz w:val="28"/>
          <w:szCs w:val="28"/>
          <w:shd w:val="clear" w:color="auto" w:fill="FFFFFF"/>
          <w:lang w:val="vi-VN"/>
        </w:rPr>
        <w:t xml:space="preserve">tục lệ thờ cúng những người đã khuất trong gia đình và dòng họ, tồn tại ở nhiều nền văn hoá trên thế giới, đặc biệt là ở châu Á, trong đó có Việt Nam. </w:t>
      </w:r>
    </w:p>
    <w:p w:rsidR="005D4B36" w:rsidRPr="005D4B36" w:rsidRDefault="005D4B36" w:rsidP="005D4B36">
      <w:pPr>
        <w:spacing w:after="0" w:line="240" w:lineRule="auto"/>
        <w:ind w:firstLine="567"/>
        <w:jc w:val="both"/>
        <w:rPr>
          <w:rFonts w:ascii="Times New Roman" w:eastAsia="MS Mincho" w:hAnsi="Times New Roman" w:cs="Times New Roman"/>
          <w:color w:val="000000"/>
          <w:sz w:val="28"/>
          <w:szCs w:val="28"/>
          <w:lang w:val="vi-VN"/>
        </w:rPr>
      </w:pPr>
      <w:r w:rsidRPr="005D4B36">
        <w:rPr>
          <w:rFonts w:ascii="Times New Roman" w:eastAsia="MS Mincho" w:hAnsi="Times New Roman" w:cs="Times New Roman"/>
          <w:color w:val="000000"/>
          <w:sz w:val="28"/>
          <w:szCs w:val="28"/>
          <w:shd w:val="clear" w:color="auto" w:fill="FFFFFF"/>
        </w:rPr>
        <w:t xml:space="preserve">Tại Việt Nam, </w:t>
      </w:r>
      <w:r w:rsidRPr="005D4B36">
        <w:rPr>
          <w:rFonts w:ascii="Times New Roman" w:eastAsia="MS Mincho" w:hAnsi="Times New Roman" w:cs="Times New Roman"/>
          <w:color w:val="000000"/>
          <w:sz w:val="28"/>
          <w:szCs w:val="28"/>
          <w:shd w:val="clear" w:color="auto" w:fill="FFFFFF"/>
          <w:lang w:val="vi-VN"/>
        </w:rPr>
        <w:t xml:space="preserve">TTTT được thực hành phổ biến </w:t>
      </w:r>
      <w:r w:rsidRPr="005D4B36">
        <w:rPr>
          <w:rFonts w:ascii="Times New Roman" w:eastAsia="MS Mincho" w:hAnsi="Times New Roman" w:cs="Times New Roman"/>
          <w:color w:val="000000"/>
          <w:sz w:val="28"/>
          <w:szCs w:val="28"/>
          <w:lang w:val="vi-VN"/>
        </w:rPr>
        <w:t>không chỉ trong các gia đình người Kinh mà còn lưu giữ ở nhiều tộc người khác như người Mường, Thái, Dao, Tày, Nùng…</w:t>
      </w:r>
      <w:r w:rsidRPr="005D4B36">
        <w:rPr>
          <w:rFonts w:ascii="Times New Roman" w:eastAsia="MS Mincho" w:hAnsi="Times New Roman" w:cs="Times New Roman"/>
          <w:color w:val="000000"/>
          <w:sz w:val="28"/>
          <w:szCs w:val="28"/>
          <w:shd w:val="clear" w:color="auto" w:fill="FFFFFF"/>
          <w:lang w:val="vi-VN"/>
        </w:rPr>
        <w:t xml:space="preserve"> TTTT cũng được biết đến với tên gọi tín ngưỡng thờ tổ tiên, </w:t>
      </w:r>
      <w:r w:rsidRPr="005D4B36">
        <w:rPr>
          <w:rFonts w:ascii="Times New Roman" w:eastAsia="MS Mincho" w:hAnsi="Times New Roman" w:cs="Times New Roman"/>
          <w:color w:val="000000"/>
          <w:sz w:val="28"/>
          <w:szCs w:val="28"/>
          <w:lang w:val="vi-VN"/>
        </w:rPr>
        <w:t>đạo ông bà, hay đạo hiếu. Nội dung cơ bản của TTTT ở Việt Nam là quan niệm về sự tồn tại của linh hồn, và mối liên hệ giữa người đã chết và người sống (cùng chung huyết thống) dựa trên nền tảng đạo lý “uống nước nhớ nguồn”. Con cháu thể hiện lòng thành kính, biết ơn và trách nhiệm liên tục, lâu dài đối với nhu cầu của tổ tiên thông qua các nghi thức cúng tế. Người sống tin tưởng vào “</w:t>
      </w:r>
      <w:r w:rsidRPr="005D4B36">
        <w:rPr>
          <w:rFonts w:ascii="Times New Roman" w:eastAsia="MS Mincho" w:hAnsi="Times New Roman" w:cs="Times New Roman"/>
          <w:iCs/>
          <w:color w:val="000000"/>
          <w:sz w:val="28"/>
          <w:szCs w:val="28"/>
          <w:lang w:val="vi-VN"/>
        </w:rPr>
        <w:t>âm phù</w:t>
      </w:r>
      <w:r w:rsidRPr="005D4B36">
        <w:rPr>
          <w:rFonts w:ascii="Times New Roman" w:eastAsia="MS Mincho" w:hAnsi="Times New Roman" w:cs="Times New Roman"/>
          <w:color w:val="000000"/>
          <w:sz w:val="28"/>
          <w:szCs w:val="28"/>
          <w:lang w:val="vi-VN"/>
        </w:rPr>
        <w:t>” - sự che chở, phù trợ của người đã khuất. Hồn của tổ tiên về chứng kiến, theo dõi hành vi của con cháu, quở trách hoặc phù hộ cuộc sống của họ.</w:t>
      </w:r>
    </w:p>
    <w:p w:rsidR="005D4B36" w:rsidRPr="005D4B36" w:rsidRDefault="005D4B36" w:rsidP="005D4B36">
      <w:pPr>
        <w:spacing w:after="0" w:line="240" w:lineRule="auto"/>
        <w:ind w:firstLine="567"/>
        <w:jc w:val="both"/>
        <w:rPr>
          <w:rFonts w:ascii="Times New Roman" w:eastAsia="MS Mincho" w:hAnsi="Times New Roman" w:cs="Times New Roman"/>
          <w:color w:val="000000"/>
          <w:sz w:val="28"/>
          <w:szCs w:val="28"/>
          <w:shd w:val="clear" w:color="auto" w:fill="FFFFFF"/>
          <w:lang w:val="vi-VN"/>
        </w:rPr>
      </w:pPr>
      <w:r w:rsidRPr="005D4B36">
        <w:rPr>
          <w:rFonts w:ascii="Times New Roman" w:eastAsia="MS Mincho" w:hAnsi="Times New Roman" w:cs="Times New Roman"/>
          <w:color w:val="000000"/>
          <w:sz w:val="28"/>
          <w:szCs w:val="28"/>
          <w:shd w:val="clear" w:color="auto" w:fill="FFFFFF"/>
          <w:lang w:val="vi-VN"/>
        </w:rPr>
        <w:t>Nhiều người đưa ra giả thuyết TTTT ở Việt Nam được hình thành vào thời kỳ Bắc thuộc cùng với những ảnh hưởng của văn h</w:t>
      </w:r>
      <w:r w:rsidRPr="005D4B36">
        <w:rPr>
          <w:rFonts w:ascii="Times New Roman" w:eastAsia="MS Mincho" w:hAnsi="Times New Roman" w:cs="Times New Roman"/>
          <w:color w:val="000000"/>
          <w:sz w:val="28"/>
          <w:szCs w:val="28"/>
          <w:shd w:val="clear" w:color="auto" w:fill="FFFFFF"/>
        </w:rPr>
        <w:t>óa</w:t>
      </w:r>
      <w:r w:rsidRPr="005D4B36">
        <w:rPr>
          <w:rFonts w:ascii="Times New Roman" w:eastAsia="MS Mincho" w:hAnsi="Times New Roman" w:cs="Times New Roman"/>
          <w:color w:val="000000"/>
          <w:sz w:val="28"/>
          <w:szCs w:val="28"/>
          <w:shd w:val="clear" w:color="auto" w:fill="FFFFFF"/>
          <w:lang w:val="vi-VN"/>
        </w:rPr>
        <w:t xml:space="preserve"> Hán. Cũng có những quan điểm cho rằng TTTT đã nảy sinh từ trong nền văn hoá bản địa Việt Nam từ trước khi Hán h</w:t>
      </w:r>
      <w:r w:rsidRPr="005D4B36">
        <w:rPr>
          <w:rFonts w:ascii="Times New Roman" w:eastAsia="MS Mincho" w:hAnsi="Times New Roman" w:cs="Times New Roman"/>
          <w:color w:val="000000"/>
          <w:sz w:val="28"/>
          <w:szCs w:val="28"/>
          <w:shd w:val="clear" w:color="auto" w:fill="FFFFFF"/>
        </w:rPr>
        <w:t>óa</w:t>
      </w:r>
      <w:r w:rsidRPr="005D4B36">
        <w:rPr>
          <w:rFonts w:ascii="Times New Roman" w:eastAsia="MS Mincho" w:hAnsi="Times New Roman" w:cs="Times New Roman"/>
          <w:color w:val="000000"/>
          <w:sz w:val="28"/>
          <w:szCs w:val="28"/>
          <w:shd w:val="clear" w:color="auto" w:fill="FFFFFF"/>
          <w:lang w:val="vi-VN"/>
        </w:rPr>
        <w:t>, và Nho giáo sau này đã có công lý thuyết h</w:t>
      </w:r>
      <w:r w:rsidRPr="005D4B36">
        <w:rPr>
          <w:rFonts w:ascii="Times New Roman" w:eastAsia="MS Mincho" w:hAnsi="Times New Roman" w:cs="Times New Roman"/>
          <w:color w:val="000000"/>
          <w:sz w:val="28"/>
          <w:szCs w:val="28"/>
          <w:shd w:val="clear" w:color="auto" w:fill="FFFFFF"/>
        </w:rPr>
        <w:t>óa</w:t>
      </w:r>
      <w:r w:rsidRPr="005D4B36">
        <w:rPr>
          <w:rFonts w:ascii="Times New Roman" w:eastAsia="MS Mincho" w:hAnsi="Times New Roman" w:cs="Times New Roman"/>
          <w:color w:val="000000"/>
          <w:sz w:val="28"/>
          <w:szCs w:val="28"/>
          <w:shd w:val="clear" w:color="auto" w:fill="FFFFFF"/>
          <w:lang w:val="vi-VN"/>
        </w:rPr>
        <w:t xml:space="preserve"> và lễ thức h</w:t>
      </w:r>
      <w:r w:rsidRPr="005D4B36">
        <w:rPr>
          <w:rFonts w:ascii="Times New Roman" w:eastAsia="MS Mincho" w:hAnsi="Times New Roman" w:cs="Times New Roman"/>
          <w:color w:val="000000"/>
          <w:sz w:val="28"/>
          <w:szCs w:val="28"/>
          <w:shd w:val="clear" w:color="auto" w:fill="FFFFFF"/>
        </w:rPr>
        <w:t>óa</w:t>
      </w:r>
      <w:r w:rsidRPr="005D4B36">
        <w:rPr>
          <w:rFonts w:ascii="Times New Roman" w:eastAsia="MS Mincho" w:hAnsi="Times New Roman" w:cs="Times New Roman"/>
          <w:color w:val="000000"/>
          <w:sz w:val="28"/>
          <w:szCs w:val="28"/>
          <w:shd w:val="clear" w:color="auto" w:fill="FFFFFF"/>
          <w:lang w:val="vi-VN"/>
        </w:rPr>
        <w:t xml:space="preserve"> thực hành thờ cúng tổ tiên một cách bài bản.</w:t>
      </w:r>
      <w:r w:rsidRPr="005D4B36">
        <w:rPr>
          <w:rFonts w:ascii="Times New Roman" w:eastAsia="MS Mincho" w:hAnsi="Times New Roman" w:cs="Times New Roman"/>
          <w:color w:val="000000"/>
          <w:sz w:val="28"/>
          <w:szCs w:val="28"/>
          <w:lang w:val="vi-VN"/>
        </w:rPr>
        <w:t xml:space="preserve"> Về bản chất của TTTT, tác giả Toan Ánh coi thờ phụng tổ tiên không phải là một tôn giáo</w:t>
      </w:r>
      <w:r w:rsidRPr="005D4B36">
        <w:rPr>
          <w:rFonts w:ascii="Times New Roman" w:eastAsia="MS Mincho" w:hAnsi="Times New Roman" w:cs="Times New Roman"/>
          <w:color w:val="000000"/>
          <w:sz w:val="28"/>
          <w:szCs w:val="28"/>
        </w:rPr>
        <w:t xml:space="preserve"> </w:t>
      </w:r>
      <w:r w:rsidRPr="005D4B36">
        <w:rPr>
          <w:rFonts w:ascii="Times New Roman" w:eastAsia="MS Mincho" w:hAnsi="Times New Roman" w:cs="Times New Roman"/>
          <w:color w:val="000000"/>
          <w:sz w:val="28"/>
          <w:szCs w:val="28"/>
          <w:lang w:val="vi-VN"/>
        </w:rPr>
        <w:t>mà là một phong tục có tính đạo lý. Học giả Nguyễn Đổng Chi phân vân coi nó gần như một thứ tôn giáo, còn nhà dân tộc học Đặng Nghiêm Vạn khẳng định TTTT là một tôn giáo chính thống của người Việt Nam.</w:t>
      </w:r>
    </w:p>
    <w:p w:rsidR="005D4B36" w:rsidRPr="005D4B36" w:rsidRDefault="005D4B36" w:rsidP="005D4B36">
      <w:pPr>
        <w:spacing w:after="0" w:line="240" w:lineRule="auto"/>
        <w:ind w:firstLine="567"/>
        <w:jc w:val="both"/>
        <w:rPr>
          <w:rFonts w:ascii="Times New Roman" w:eastAsia="MS Mincho" w:hAnsi="Times New Roman" w:cs="Times New Roman"/>
          <w:color w:val="000000"/>
          <w:sz w:val="28"/>
          <w:szCs w:val="28"/>
          <w:shd w:val="clear" w:color="auto" w:fill="FFFFFF"/>
          <w:lang w:val="vi-VN"/>
        </w:rPr>
      </w:pPr>
      <w:r w:rsidRPr="005D4B36">
        <w:rPr>
          <w:rFonts w:ascii="Times New Roman" w:eastAsia="MS Mincho" w:hAnsi="Times New Roman" w:cs="Times New Roman"/>
          <w:color w:val="000000"/>
          <w:sz w:val="28"/>
          <w:szCs w:val="28"/>
          <w:shd w:val="clear" w:color="auto" w:fill="FFFFFF"/>
          <w:lang w:val="vi-VN"/>
        </w:rPr>
        <w:t xml:space="preserve">Cơ sở tâm linh của TTTT xuất phát từ nhận thức “vạn vật hữu linh”, mọi vật đều có linh hồn. Khi con người chết đi, </w:t>
      </w:r>
      <w:r w:rsidRPr="005D4B36">
        <w:rPr>
          <w:rFonts w:ascii="Times New Roman" w:eastAsia="MS Mincho" w:hAnsi="Times New Roman" w:cs="Times New Roman"/>
          <w:color w:val="000000"/>
          <w:sz w:val="28"/>
          <w:szCs w:val="28"/>
          <w:lang w:val="vi-VN"/>
        </w:rPr>
        <w:t>thể xác đã hòa vào cát bụi nhưng phần linh hồn vẫn tồn tại, chỉ chuyển sang “</w:t>
      </w:r>
      <w:r w:rsidRPr="005D4B36">
        <w:rPr>
          <w:rFonts w:ascii="Times New Roman" w:eastAsia="MS Mincho" w:hAnsi="Times New Roman" w:cs="Times New Roman"/>
          <w:iCs/>
          <w:color w:val="000000"/>
          <w:sz w:val="28"/>
          <w:szCs w:val="28"/>
          <w:lang w:val="vi-VN"/>
        </w:rPr>
        <w:t>sống</w:t>
      </w:r>
      <w:r w:rsidRPr="005D4B36">
        <w:rPr>
          <w:rFonts w:ascii="Times New Roman" w:eastAsia="MS Mincho" w:hAnsi="Times New Roman" w:cs="Times New Roman"/>
          <w:color w:val="000000"/>
          <w:sz w:val="28"/>
          <w:szCs w:val="28"/>
          <w:lang w:val="vi-VN"/>
        </w:rPr>
        <w:t>” ở một thế giới khác, “</w:t>
      </w:r>
      <w:r w:rsidRPr="005D4B36">
        <w:rPr>
          <w:rFonts w:ascii="Times New Roman" w:eastAsia="MS Mincho" w:hAnsi="Times New Roman" w:cs="Times New Roman"/>
          <w:iCs/>
          <w:color w:val="000000"/>
          <w:sz w:val="28"/>
          <w:szCs w:val="28"/>
          <w:lang w:val="vi-VN"/>
        </w:rPr>
        <w:t>âm phủ</w:t>
      </w:r>
      <w:r w:rsidRPr="005D4B36">
        <w:rPr>
          <w:rFonts w:ascii="Times New Roman" w:eastAsia="MS Mincho" w:hAnsi="Times New Roman" w:cs="Times New Roman"/>
          <w:color w:val="000000"/>
          <w:sz w:val="28"/>
          <w:szCs w:val="28"/>
          <w:lang w:val="vi-VN"/>
        </w:rPr>
        <w:t>” của người Kinh hay “</w:t>
      </w:r>
      <w:r w:rsidRPr="005D4B36">
        <w:rPr>
          <w:rFonts w:ascii="Times New Roman" w:eastAsia="MS Mincho" w:hAnsi="Times New Roman" w:cs="Times New Roman"/>
          <w:iCs/>
          <w:color w:val="000000"/>
          <w:sz w:val="28"/>
          <w:szCs w:val="28"/>
          <w:lang w:val="vi-VN"/>
        </w:rPr>
        <w:t>cõi ma</w:t>
      </w:r>
      <w:r w:rsidRPr="005D4B36">
        <w:rPr>
          <w:rFonts w:ascii="Times New Roman" w:eastAsia="MS Mincho" w:hAnsi="Times New Roman" w:cs="Times New Roman"/>
          <w:color w:val="000000"/>
          <w:sz w:val="28"/>
          <w:szCs w:val="28"/>
          <w:lang w:val="vi-VN"/>
        </w:rPr>
        <w:t>” của người Mường.</w:t>
      </w:r>
    </w:p>
    <w:p w:rsidR="005D4B36" w:rsidRPr="005D4B36" w:rsidRDefault="005D4B36" w:rsidP="005D4B36">
      <w:pPr>
        <w:spacing w:after="0" w:line="240" w:lineRule="auto"/>
        <w:ind w:firstLine="720"/>
        <w:jc w:val="both"/>
        <w:rPr>
          <w:rFonts w:ascii="Times New Roman" w:eastAsia="MS Mincho" w:hAnsi="Times New Roman" w:cs="Times New Roman"/>
          <w:color w:val="000000"/>
          <w:sz w:val="28"/>
          <w:szCs w:val="28"/>
          <w:lang w:val="vi-VN"/>
        </w:rPr>
      </w:pPr>
      <w:r w:rsidRPr="005D4B36">
        <w:rPr>
          <w:rFonts w:ascii="Times New Roman" w:eastAsia="MS Mincho" w:hAnsi="Times New Roman" w:cs="Times New Roman"/>
          <w:color w:val="000000"/>
          <w:sz w:val="28"/>
          <w:szCs w:val="28"/>
          <w:lang w:val="vi-VN"/>
        </w:rPr>
        <w:t xml:space="preserve">TTTT cũng có </w:t>
      </w:r>
      <w:r w:rsidRPr="005D4B36">
        <w:rPr>
          <w:rFonts w:ascii="Times New Roman" w:eastAsia="MS Mincho" w:hAnsi="Times New Roman" w:cs="Times New Roman"/>
          <w:iCs/>
          <w:color w:val="000000"/>
          <w:sz w:val="28"/>
          <w:szCs w:val="28"/>
          <w:lang w:val="vi-VN"/>
        </w:rPr>
        <w:t xml:space="preserve">cơ sở từ nền kinh tế nông nghiệp với vai trò của </w:t>
      </w:r>
      <w:r w:rsidRPr="005D4B36">
        <w:rPr>
          <w:rFonts w:ascii="Times New Roman" w:eastAsia="MS Mincho" w:hAnsi="Times New Roman" w:cs="Times New Roman"/>
          <w:color w:val="000000"/>
          <w:sz w:val="28"/>
          <w:szCs w:val="28"/>
          <w:lang w:val="vi-VN"/>
        </w:rPr>
        <w:t xml:space="preserve">các hộ gia đình nhỏ. Tính khép kín tương đối của gia đình truyền thống là nhân tố quan trọng tạo nên sự gắn bó giữa các thành viên cùng thế hệ và giữa các thế hệ, góp phần tạo dựng ý thức thân tộc nói chung và tín ngưỡng thờ cúng tổ tiên nói riêng. TTTT còn được ra đời và duy trì trong những điều kiện xã hội nhất định với vai trò của quyền trưởng nam theo tôn pháp trong xã hội phụ quyền. Theo con đường </w:t>
      </w:r>
      <w:r w:rsidRPr="005D4B36">
        <w:rPr>
          <w:rFonts w:ascii="Times New Roman" w:eastAsia="MS Mincho" w:hAnsi="Times New Roman" w:cs="Times New Roman"/>
          <w:iCs/>
          <w:color w:val="000000"/>
          <w:sz w:val="28"/>
          <w:szCs w:val="28"/>
          <w:lang w:val="vi-VN"/>
        </w:rPr>
        <w:t>chung tộc danh về phía bố</w:t>
      </w:r>
      <w:r w:rsidRPr="005D4B36">
        <w:rPr>
          <w:rFonts w:ascii="Times New Roman" w:eastAsia="MS Mincho" w:hAnsi="Times New Roman" w:cs="Times New Roman"/>
          <w:color w:val="000000"/>
          <w:sz w:val="28"/>
          <w:szCs w:val="28"/>
          <w:lang w:val="vi-VN"/>
        </w:rPr>
        <w:t>, các gia đình nhỏ liên kết lại với nhau thành họ (gia tộc). Đây là loại đơn vị ngoại hôn vì các thành viên gắn bó với nhau bằng sợi dây huyết thống (giọt máu đào hơn ao nước lã) và có chung một vị thủy tổ.</w:t>
      </w:r>
    </w:p>
    <w:p w:rsidR="005D4B36" w:rsidRPr="005D4B36" w:rsidRDefault="005D4B36" w:rsidP="005D4B36">
      <w:pPr>
        <w:spacing w:after="0" w:line="240" w:lineRule="auto"/>
        <w:ind w:firstLine="720"/>
        <w:jc w:val="both"/>
        <w:rPr>
          <w:rFonts w:ascii="Times New Roman" w:eastAsia="MS Mincho" w:hAnsi="Times New Roman" w:cs="Times New Roman"/>
          <w:color w:val="000000"/>
          <w:sz w:val="28"/>
          <w:szCs w:val="28"/>
          <w:lang w:val="vi-VN"/>
        </w:rPr>
      </w:pPr>
      <w:r w:rsidRPr="005D4B36">
        <w:rPr>
          <w:rFonts w:ascii="Times New Roman" w:eastAsia="MS Mincho" w:hAnsi="Times New Roman" w:cs="Times New Roman"/>
          <w:color w:val="000000"/>
          <w:sz w:val="28"/>
          <w:szCs w:val="28"/>
          <w:lang w:val="vi-VN"/>
        </w:rPr>
        <w:t xml:space="preserve">Từ khi Nho giáo du nhập và có ảnh hưởng ở Việt Nam, TTTT đã được cung cấp một hệ thống lý luận và lễ thức hoá bài bản. Hệ tư tưởng Nho giáo với vai trò của đạo hiếu đã góp phần xây dựng hệ nguyên lý cho việc thờ cúng tổ tiên bản địa ở ba cấp: gia đình, dòng họ và cộng đồng quốc gia. TTTT không chỉ được lễ thức hóa ở phạm vi rộng rãi mà còn được các vương triều thừa nhận, thể chế hóa bằng pháp luật. </w:t>
      </w:r>
    </w:p>
    <w:p w:rsidR="005D4B36" w:rsidRPr="005D4B36" w:rsidRDefault="005D4B36" w:rsidP="005D4B36">
      <w:pPr>
        <w:spacing w:after="0" w:line="240" w:lineRule="auto"/>
        <w:ind w:firstLine="720"/>
        <w:jc w:val="both"/>
        <w:rPr>
          <w:rFonts w:ascii="Times New Roman" w:eastAsia="MS Mincho" w:hAnsi="Times New Roman" w:cs="Times New Roman"/>
          <w:color w:val="000000"/>
          <w:sz w:val="28"/>
          <w:szCs w:val="28"/>
          <w:lang w:val="vi-VN"/>
        </w:rPr>
      </w:pPr>
      <w:r w:rsidRPr="005D4B36">
        <w:rPr>
          <w:rFonts w:ascii="Times New Roman" w:eastAsia="MS Mincho" w:hAnsi="Times New Roman" w:cs="Times New Roman"/>
          <w:color w:val="000000"/>
          <w:sz w:val="28"/>
          <w:szCs w:val="28"/>
          <w:lang w:val="vi-VN"/>
        </w:rPr>
        <w:lastRenderedPageBreak/>
        <w:t xml:space="preserve">Nghi thức thờ cúng tổ tiên được ghi chép chi tiết trong </w:t>
      </w:r>
      <w:r w:rsidRPr="005D4B36">
        <w:rPr>
          <w:rFonts w:ascii="Times New Roman" w:eastAsia="MS Mincho" w:hAnsi="Times New Roman" w:cs="Times New Roman"/>
          <w:i/>
          <w:color w:val="000000"/>
          <w:sz w:val="28"/>
          <w:szCs w:val="28"/>
          <w:lang w:val="vi-VN"/>
        </w:rPr>
        <w:t xml:space="preserve">Thọ Mai gia lễ </w:t>
      </w:r>
      <w:r w:rsidRPr="005D4B36">
        <w:rPr>
          <w:rFonts w:ascii="Times New Roman" w:eastAsia="MS Mincho" w:hAnsi="Times New Roman" w:cs="Times New Roman"/>
          <w:color w:val="000000"/>
          <w:sz w:val="28"/>
          <w:szCs w:val="28"/>
          <w:lang w:val="vi-VN"/>
        </w:rPr>
        <w:t xml:space="preserve">của tác giả Hồ Sỹ Tân vào thế kỷ XVIII, các chuyên khảo về phong tục tập quán đầu thế kỷ XX như </w:t>
      </w:r>
      <w:r w:rsidRPr="005D4B36">
        <w:rPr>
          <w:rFonts w:ascii="Times New Roman" w:eastAsia="MS Mincho" w:hAnsi="Times New Roman" w:cs="Times New Roman"/>
          <w:i/>
          <w:color w:val="000000"/>
          <w:sz w:val="28"/>
          <w:szCs w:val="28"/>
          <w:lang w:val="vi-VN"/>
        </w:rPr>
        <w:t>Nếp cũ -  tín ngưỡng Việt Nam</w:t>
      </w:r>
      <w:r w:rsidRPr="005D4B36">
        <w:rPr>
          <w:rFonts w:ascii="Times New Roman" w:eastAsia="MS Mincho" w:hAnsi="Times New Roman" w:cs="Times New Roman"/>
          <w:color w:val="000000"/>
          <w:sz w:val="28"/>
          <w:szCs w:val="28"/>
          <w:lang w:val="vi-VN"/>
        </w:rPr>
        <w:t xml:space="preserve"> của Toan Ánh, </w:t>
      </w:r>
      <w:r w:rsidRPr="005D4B36">
        <w:rPr>
          <w:rFonts w:ascii="Times New Roman" w:eastAsia="MS Mincho" w:hAnsi="Times New Roman" w:cs="Times New Roman"/>
          <w:i/>
          <w:color w:val="000000"/>
          <w:sz w:val="28"/>
          <w:szCs w:val="28"/>
          <w:lang w:val="vi-VN"/>
        </w:rPr>
        <w:t xml:space="preserve">Việt Nam phong tục </w:t>
      </w:r>
      <w:r w:rsidRPr="005D4B36">
        <w:rPr>
          <w:rFonts w:ascii="Times New Roman" w:eastAsia="MS Mincho" w:hAnsi="Times New Roman" w:cs="Times New Roman"/>
          <w:iCs/>
          <w:color w:val="000000"/>
          <w:sz w:val="28"/>
          <w:szCs w:val="28"/>
          <w:lang w:val="vi-VN"/>
        </w:rPr>
        <w:t>của Phan Kế Bính</w:t>
      </w:r>
      <w:r w:rsidRPr="005D4B36">
        <w:rPr>
          <w:rFonts w:ascii="Times New Roman" w:eastAsia="MS Mincho" w:hAnsi="Times New Roman" w:cs="Times New Roman"/>
          <w:color w:val="000000"/>
          <w:sz w:val="28"/>
          <w:szCs w:val="28"/>
          <w:lang w:val="vi-VN"/>
        </w:rPr>
        <w:t xml:space="preserve">, </w:t>
      </w:r>
      <w:r w:rsidRPr="005D4B36">
        <w:rPr>
          <w:rFonts w:ascii="Times New Roman" w:eastAsia="MS Mincho" w:hAnsi="Times New Roman" w:cs="Times New Roman"/>
          <w:i/>
          <w:color w:val="000000"/>
          <w:sz w:val="28"/>
          <w:szCs w:val="28"/>
          <w:lang w:val="vi-VN"/>
        </w:rPr>
        <w:t xml:space="preserve">Việt Nam văn hóa sử cương </w:t>
      </w:r>
      <w:r w:rsidRPr="005D4B36">
        <w:rPr>
          <w:rFonts w:ascii="Times New Roman" w:eastAsia="MS Mincho" w:hAnsi="Times New Roman" w:cs="Times New Roman"/>
          <w:iCs/>
          <w:color w:val="000000"/>
          <w:sz w:val="28"/>
          <w:szCs w:val="28"/>
          <w:lang w:val="vi-VN"/>
        </w:rPr>
        <w:t>của Đào Duy Anh</w:t>
      </w:r>
      <w:r w:rsidRPr="005D4B36">
        <w:rPr>
          <w:rFonts w:ascii="Times New Roman" w:eastAsia="MS Mincho" w:hAnsi="Times New Roman" w:cs="Times New Roman"/>
          <w:i/>
          <w:color w:val="000000"/>
          <w:sz w:val="28"/>
          <w:szCs w:val="28"/>
          <w:lang w:val="vi-VN"/>
        </w:rPr>
        <w:t>,</w:t>
      </w:r>
      <w:r w:rsidRPr="005D4B36">
        <w:rPr>
          <w:rFonts w:ascii="Times New Roman" w:eastAsia="MS Mincho" w:hAnsi="Times New Roman" w:cs="Times New Roman"/>
          <w:color w:val="000000"/>
          <w:sz w:val="28"/>
          <w:szCs w:val="28"/>
          <w:lang w:val="vi-VN"/>
        </w:rPr>
        <w:t>… Nghi thức của TTTT ở nước ta tuy phần lớn phỏng theo nghi lễ Nho giáo, nhưng trên thực tế có những yếu tố rất gần gũi với Phật giáo hay Đạo giáo. Mặt khác, với tính chất một tín ngưỡng dân dã, các hành vi lễ thức thường được thực hiện theo tâm thức dân gian và cũng không thống nhất ở các gia đình, các địa phương.</w:t>
      </w:r>
    </w:p>
    <w:p w:rsidR="005D4B36" w:rsidRPr="005D4B36" w:rsidRDefault="005D4B36" w:rsidP="005D4B36">
      <w:pPr>
        <w:spacing w:after="0" w:line="240" w:lineRule="auto"/>
        <w:jc w:val="both"/>
        <w:rPr>
          <w:rFonts w:ascii="Times New Roman" w:eastAsia="MS Mincho" w:hAnsi="Times New Roman" w:cs="Times New Roman"/>
          <w:color w:val="000000"/>
          <w:sz w:val="28"/>
          <w:szCs w:val="28"/>
          <w:lang w:val="vi-VN"/>
        </w:rPr>
      </w:pPr>
      <w:r w:rsidRPr="005D4B36">
        <w:rPr>
          <w:rFonts w:ascii="Times New Roman" w:eastAsia="MS Mincho" w:hAnsi="Times New Roman" w:cs="Times New Roman"/>
          <w:color w:val="000000"/>
          <w:sz w:val="28"/>
          <w:szCs w:val="28"/>
          <w:lang w:val="vi-VN"/>
        </w:rPr>
        <w:tab/>
        <w:t xml:space="preserve">Bàn thờ gia tiên thường được đặt ở nơi trang trọng nhất trong nhà. Việc bài trí các bàn thờ gia tiên phụ thuộc vào quan niệm tâm linh, điều kiện kinh tế và vị trí của gia chủ (trưởng hay thứ). Nhìn chung, bàn thờ gia tiên nào cũng có một số đồ thờ chủ yếu: bài vị (hoặc thần chủ), bát hương, đĩa đèn, bình hoa, chén rượu, hộp trầu, mâm bồng đựng hoa quả… </w:t>
      </w:r>
    </w:p>
    <w:p w:rsidR="005D4B36" w:rsidRPr="005D4B36" w:rsidRDefault="005D4B36" w:rsidP="005D4B36">
      <w:pPr>
        <w:spacing w:after="0" w:line="240" w:lineRule="auto"/>
        <w:ind w:firstLine="720"/>
        <w:jc w:val="both"/>
        <w:rPr>
          <w:rFonts w:ascii="Times New Roman" w:eastAsia="MS Mincho" w:hAnsi="Times New Roman" w:cs="Times New Roman"/>
          <w:color w:val="000000"/>
          <w:sz w:val="28"/>
          <w:szCs w:val="28"/>
          <w:lang w:val="vi-VN"/>
        </w:rPr>
      </w:pPr>
      <w:r w:rsidRPr="005D4B36">
        <w:rPr>
          <w:rFonts w:ascii="Times New Roman" w:eastAsia="MS Mincho" w:hAnsi="Times New Roman" w:cs="Times New Roman"/>
          <w:color w:val="000000"/>
          <w:sz w:val="28"/>
          <w:szCs w:val="28"/>
          <w:lang w:val="vi-VN"/>
        </w:rPr>
        <w:t xml:space="preserve">Các nghi lễ quan trọng nhất trong TTTT bao gồm </w:t>
      </w:r>
      <w:r w:rsidRPr="005D4B36">
        <w:rPr>
          <w:rFonts w:ascii="Times New Roman" w:eastAsia="MS Mincho" w:hAnsi="Times New Roman" w:cs="Times New Roman"/>
          <w:iCs/>
          <w:color w:val="000000"/>
          <w:sz w:val="28"/>
          <w:szCs w:val="28"/>
          <w:lang w:val="vi-VN"/>
        </w:rPr>
        <w:t>lễ thức trong tang ma nhằm</w:t>
      </w:r>
      <w:r w:rsidRPr="005D4B36">
        <w:rPr>
          <w:rFonts w:ascii="Times New Roman" w:eastAsia="MS Mincho" w:hAnsi="Times New Roman" w:cs="Times New Roman"/>
          <w:color w:val="000000"/>
          <w:sz w:val="28"/>
          <w:szCs w:val="28"/>
          <w:lang w:val="vi-VN"/>
        </w:rPr>
        <w:t xml:space="preserve"> đưa ông bà, cha mẹ vừa mất về gặp tổ tiên và gia nhập vào hàng các vị tổ tiên. Sau lễ tang ma, </w:t>
      </w:r>
      <w:r w:rsidRPr="005D4B36">
        <w:rPr>
          <w:rFonts w:ascii="Times New Roman" w:eastAsia="MS Mincho" w:hAnsi="Times New Roman" w:cs="Times New Roman"/>
          <w:iCs/>
          <w:color w:val="000000"/>
          <w:sz w:val="28"/>
          <w:szCs w:val="28"/>
          <w:lang w:val="vi-VN"/>
        </w:rPr>
        <w:t>lễ giỗ</w:t>
      </w:r>
      <w:r w:rsidRPr="005D4B36">
        <w:rPr>
          <w:rFonts w:ascii="Times New Roman" w:eastAsia="MS Mincho" w:hAnsi="Times New Roman" w:cs="Times New Roman"/>
          <w:color w:val="000000"/>
          <w:sz w:val="28"/>
          <w:szCs w:val="28"/>
          <w:lang w:val="vi-VN"/>
        </w:rPr>
        <w:t xml:space="preserve"> là nghi thức rất được chú trọng. Bên cạnh đó, việc thờ cúng tổ tiên tại gia đình thường được </w:t>
      </w:r>
      <w:r w:rsidRPr="005D4B36">
        <w:rPr>
          <w:rFonts w:ascii="Times New Roman" w:eastAsia="MS Mincho" w:hAnsi="Times New Roman" w:cs="Times New Roman"/>
          <w:iCs/>
          <w:color w:val="000000"/>
          <w:sz w:val="28"/>
          <w:szCs w:val="28"/>
          <w:lang w:val="vi-VN"/>
        </w:rPr>
        <w:t>tiến hành quanh năm</w:t>
      </w:r>
      <w:r w:rsidRPr="005D4B36">
        <w:rPr>
          <w:rFonts w:ascii="Times New Roman" w:eastAsia="MS Mincho" w:hAnsi="Times New Roman" w:cs="Times New Roman"/>
          <w:color w:val="000000"/>
          <w:sz w:val="28"/>
          <w:szCs w:val="28"/>
          <w:lang w:val="vi-VN"/>
        </w:rPr>
        <w:t xml:space="preserve">, xuất phát từ quan niệm dù thác nhưng linh hồn họ vẫn luôn ở bên cạnh con cháu. Không chỉ cúng lễ trong những dịp quan trọng như tang ma, giỗ chạp, cưới xin…, không chỉ trong những ngày lễ tiết như tết Nguyên đán, Thanh minh, Hàn thực, Đoan ngọ…, các ngày </w:t>
      </w:r>
      <w:r w:rsidRPr="005D4B36">
        <w:rPr>
          <w:rFonts w:ascii="Times New Roman" w:eastAsia="MS Mincho" w:hAnsi="Times New Roman" w:cs="Times New Roman"/>
          <w:color w:val="000000"/>
          <w:sz w:val="28"/>
          <w:szCs w:val="28"/>
        </w:rPr>
        <w:t>s</w:t>
      </w:r>
      <w:r w:rsidRPr="005D4B36">
        <w:rPr>
          <w:rFonts w:ascii="Times New Roman" w:eastAsia="MS Mincho" w:hAnsi="Times New Roman" w:cs="Times New Roman"/>
          <w:color w:val="000000"/>
          <w:sz w:val="28"/>
          <w:szCs w:val="28"/>
          <w:lang w:val="vi-VN"/>
        </w:rPr>
        <w:t xml:space="preserve">óc, </w:t>
      </w:r>
      <w:r w:rsidRPr="005D4B36">
        <w:rPr>
          <w:rFonts w:ascii="Times New Roman" w:eastAsia="MS Mincho" w:hAnsi="Times New Roman" w:cs="Times New Roman"/>
          <w:color w:val="000000"/>
          <w:sz w:val="28"/>
          <w:szCs w:val="28"/>
        </w:rPr>
        <w:t>v</w:t>
      </w:r>
      <w:r w:rsidRPr="005D4B36">
        <w:rPr>
          <w:rFonts w:ascii="Times New Roman" w:eastAsia="MS Mincho" w:hAnsi="Times New Roman" w:cs="Times New Roman"/>
          <w:color w:val="000000"/>
          <w:sz w:val="28"/>
          <w:szCs w:val="28"/>
          <w:lang w:val="vi-VN"/>
        </w:rPr>
        <w:t>ọng theo chu kỳ tuần trăng, mà các vị tổ còn được con cháu kính cáo mọi chuyện vui buồn trong gia đình như sinh nở, ốm đau, thi cử, đỗ đạt, kiện cáo…</w:t>
      </w:r>
    </w:p>
    <w:p w:rsidR="005D4B36" w:rsidRPr="005D4B36" w:rsidRDefault="005D4B36" w:rsidP="005D4B36">
      <w:pPr>
        <w:spacing w:after="0" w:line="240" w:lineRule="auto"/>
        <w:ind w:firstLine="720"/>
        <w:jc w:val="both"/>
        <w:rPr>
          <w:rFonts w:ascii="Times New Roman" w:eastAsia="MS Mincho" w:hAnsi="Times New Roman" w:cs="Times New Roman"/>
          <w:color w:val="000000"/>
          <w:sz w:val="28"/>
          <w:szCs w:val="28"/>
          <w:lang w:val="vi-VN"/>
        </w:rPr>
      </w:pPr>
      <w:r w:rsidRPr="005D4B36">
        <w:rPr>
          <w:rFonts w:ascii="Times New Roman" w:eastAsia="MS Mincho" w:hAnsi="Times New Roman" w:cs="Times New Roman"/>
          <w:color w:val="000000"/>
          <w:sz w:val="28"/>
          <w:szCs w:val="28"/>
          <w:lang w:val="vi-VN"/>
        </w:rPr>
        <w:t xml:space="preserve">Gia tộc cũng có những quy định cho việc </w:t>
      </w:r>
      <w:r w:rsidRPr="005D4B36">
        <w:rPr>
          <w:rFonts w:ascii="Times New Roman" w:eastAsia="MS Mincho" w:hAnsi="Times New Roman" w:cs="Times New Roman"/>
          <w:iCs/>
          <w:color w:val="000000"/>
          <w:sz w:val="28"/>
          <w:szCs w:val="28"/>
          <w:lang w:val="vi-VN"/>
        </w:rPr>
        <w:t>thờ cúng thuỷ tổ dòng họ</w:t>
      </w:r>
      <w:r w:rsidRPr="005D4B36">
        <w:rPr>
          <w:rFonts w:ascii="Times New Roman" w:eastAsia="MS Mincho" w:hAnsi="Times New Roman" w:cs="Times New Roman"/>
          <w:color w:val="000000"/>
          <w:sz w:val="28"/>
          <w:szCs w:val="28"/>
          <w:lang w:val="vi-VN"/>
        </w:rPr>
        <w:t xml:space="preserve">. Khi dòng họ phát triển thành chi - ngành - nhánh thì sự thờ cúng cũng được phân tách vừa theo bậc thế hệ, vừa theo thứ tự cả - thứ. Tương ứng với các chi, ngành, nhánh là sự phân cấp những số đời phải cúng ở các từ đường và các gia đình. Để duy trì tổ chức cộng đồng từ gia đình tới dòng họ, người ta rất coi trọng việc ghi chép gia phả và tộc phả. Dựa trên các văn bản này, truyền thống được bảo tồn, lễ nghi trật tự được tôn trọng và nghiêm cấm các quan hệ hôn nhân nội tộc. Mặc dù đã qua nhiều đời nhưng ngày giỗ họ vẫn được lưu truyền và thực thi nhờ việc ghi chép </w:t>
      </w:r>
      <w:r w:rsidRPr="005D4B36">
        <w:rPr>
          <w:rFonts w:ascii="Times New Roman" w:eastAsia="MS Mincho" w:hAnsi="Times New Roman" w:cs="Times New Roman"/>
          <w:iCs/>
          <w:color w:val="000000"/>
          <w:sz w:val="28"/>
          <w:szCs w:val="28"/>
          <w:lang w:val="vi-VN"/>
        </w:rPr>
        <w:t>gia phả</w:t>
      </w:r>
      <w:r w:rsidRPr="005D4B36">
        <w:rPr>
          <w:rFonts w:ascii="Times New Roman" w:eastAsia="MS Mincho" w:hAnsi="Times New Roman" w:cs="Times New Roman"/>
          <w:color w:val="000000"/>
          <w:sz w:val="28"/>
          <w:szCs w:val="28"/>
          <w:lang w:val="vi-VN"/>
        </w:rPr>
        <w:t>. Việc giỗ họ được thực hiện tại từ đường, với những dòng họ không có từ đường riêng thì việc cúng giỗ được tiến hành ngay tại nhà trưởng họ, hay tại một đài lộ thiên (có dựng bia đá ghi thuỵ hiệu các vị tổ).</w:t>
      </w:r>
    </w:p>
    <w:p w:rsidR="005D4B36" w:rsidRPr="005D4B36" w:rsidRDefault="005D4B36" w:rsidP="005D4B36">
      <w:pPr>
        <w:spacing w:after="0" w:line="240" w:lineRule="auto"/>
        <w:ind w:firstLine="720"/>
        <w:jc w:val="both"/>
        <w:rPr>
          <w:rFonts w:ascii="Times New Roman" w:eastAsia="MS Mincho" w:hAnsi="Times New Roman" w:cs="Times New Roman"/>
          <w:color w:val="000000"/>
          <w:sz w:val="28"/>
          <w:szCs w:val="28"/>
          <w:lang w:val="vi-VN"/>
        </w:rPr>
      </w:pPr>
      <w:r w:rsidRPr="005D4B36">
        <w:rPr>
          <w:rFonts w:ascii="Times New Roman" w:eastAsia="MS Mincho" w:hAnsi="Times New Roman" w:cs="Times New Roman"/>
          <w:color w:val="000000"/>
          <w:sz w:val="28"/>
          <w:szCs w:val="28"/>
          <w:lang w:val="vi-VN"/>
        </w:rPr>
        <w:t xml:space="preserve">TTTT có ảnh hưởng sâu sắc trong đời sống người Việt nên các tôn giáo ngoại lai, để tồn tại và phát triển ở nước ta đã buộc phải dung hòa. </w:t>
      </w:r>
      <w:r w:rsidRPr="005D4B36">
        <w:rPr>
          <w:rFonts w:ascii="Times New Roman" w:eastAsia="MS Mincho" w:hAnsi="Times New Roman" w:cs="Times New Roman"/>
          <w:iCs/>
          <w:color w:val="000000"/>
          <w:sz w:val="28"/>
          <w:szCs w:val="28"/>
          <w:lang w:val="vi-VN"/>
        </w:rPr>
        <w:t>Phật giáo, Kitô giáo</w:t>
      </w:r>
      <w:r w:rsidRPr="005D4B36">
        <w:rPr>
          <w:rFonts w:ascii="Times New Roman" w:eastAsia="MS Mincho" w:hAnsi="Times New Roman" w:cs="Times New Roman"/>
          <w:color w:val="000000"/>
          <w:sz w:val="28"/>
          <w:szCs w:val="28"/>
          <w:lang w:val="vi-VN"/>
        </w:rPr>
        <w:t xml:space="preserve"> khi vào nước ta, để tồn tại và phát huy ảnh hưởng, đã phải từng bước chấp nhận TTTT mặc dầu thái độ ấy có thể đối lập với giáo lý khởi nguyên. Các tôn giáo mới xuất hiện trong nước hồi đầu thế kỷ XX như đạo Cao Đài, Phật giáo Hòa Hảo cũng xây dựng giáo lý của mình dựa trên cơ sở của Đạo thờ cúng ông bà (Phật giáo Hòa Hảo đề cao </w:t>
      </w:r>
      <w:r w:rsidRPr="005D4B36">
        <w:rPr>
          <w:rFonts w:ascii="Times New Roman" w:eastAsia="MS Mincho" w:hAnsi="Times New Roman" w:cs="Times New Roman"/>
          <w:color w:val="000000"/>
          <w:sz w:val="28"/>
          <w:szCs w:val="28"/>
        </w:rPr>
        <w:t>“</w:t>
      </w:r>
      <w:r w:rsidRPr="005D4B36">
        <w:rPr>
          <w:rFonts w:ascii="Times New Roman" w:eastAsia="MS Mincho" w:hAnsi="Times New Roman" w:cs="Times New Roman"/>
          <w:iCs/>
          <w:color w:val="000000"/>
          <w:sz w:val="28"/>
          <w:szCs w:val="28"/>
          <w:lang w:val="vi-VN"/>
        </w:rPr>
        <w:t>Tứ ân hiếu nghĩa</w:t>
      </w:r>
      <w:r w:rsidRPr="005D4B36">
        <w:rPr>
          <w:rFonts w:ascii="Times New Roman" w:eastAsia="MS Mincho" w:hAnsi="Times New Roman" w:cs="Times New Roman"/>
          <w:iCs/>
          <w:color w:val="000000"/>
          <w:sz w:val="28"/>
          <w:szCs w:val="28"/>
        </w:rPr>
        <w:t>”</w:t>
      </w:r>
      <w:r w:rsidRPr="005D4B36">
        <w:rPr>
          <w:rFonts w:ascii="Times New Roman" w:eastAsia="MS Mincho" w:hAnsi="Times New Roman" w:cs="Times New Roman"/>
          <w:color w:val="000000"/>
          <w:sz w:val="28"/>
          <w:szCs w:val="28"/>
          <w:lang w:val="vi-VN"/>
        </w:rPr>
        <w:t xml:space="preserve"> mà trước hết là ân tổ tiên cha mẹ). Trong các tín ngưỡng </w:t>
      </w:r>
      <w:r w:rsidRPr="005D4B36">
        <w:rPr>
          <w:rFonts w:ascii="Times New Roman" w:eastAsia="MS Mincho" w:hAnsi="Times New Roman" w:cs="Times New Roman"/>
          <w:color w:val="000000"/>
          <w:sz w:val="28"/>
          <w:szCs w:val="28"/>
          <w:lang w:val="vi-VN"/>
        </w:rPr>
        <w:lastRenderedPageBreak/>
        <w:t xml:space="preserve">dân gian như thờ Thành Hoàng, thờ Mẫu, thờ Thánh… cũng thấy rất rõ những dấu vết ảnh hưởng của TTTT với lòng biết ơn cội nguồn, biết ơn các bậc sinh thành. Dù còn có sự tranh luận giữa các học giả về việc nên coi TTTT là một tôn giáo, tín ngưỡng hay tập tục dân gian, TTTT vẫn là một trong những hình thức tâm linh gắn bó mật thiết nhất với đời sống của người dân Việt Nam. </w:t>
      </w:r>
    </w:p>
    <w:p w:rsidR="005D4B36" w:rsidRPr="005D4B36" w:rsidRDefault="005D4B36" w:rsidP="005D4B36">
      <w:pPr>
        <w:spacing w:after="0" w:line="240" w:lineRule="auto"/>
        <w:ind w:firstLine="720"/>
        <w:jc w:val="right"/>
        <w:rPr>
          <w:rFonts w:ascii="Times New Roman" w:eastAsia="MS Mincho" w:hAnsi="Times New Roman" w:cs="Times New Roman"/>
          <w:b/>
          <w:bCs/>
          <w:sz w:val="24"/>
          <w:szCs w:val="24"/>
          <w:lang w:val="vi-VN"/>
        </w:rPr>
      </w:pPr>
      <w:r w:rsidRPr="005D4B36">
        <w:rPr>
          <w:rFonts w:ascii="Times New Roman" w:eastAsia="MS Mincho" w:hAnsi="Times New Roman" w:cs="Times New Roman"/>
          <w:b/>
          <w:bCs/>
          <w:sz w:val="24"/>
          <w:szCs w:val="24"/>
          <w:lang w:val="vi-VN"/>
        </w:rPr>
        <w:t>PHẠM QUỲNH PHƯƠNG</w:t>
      </w:r>
    </w:p>
    <w:p w:rsidR="005D4B36" w:rsidRPr="005D4B36" w:rsidRDefault="005D4B36" w:rsidP="005D4B36">
      <w:pPr>
        <w:spacing w:after="0" w:line="240" w:lineRule="auto"/>
        <w:jc w:val="both"/>
        <w:rPr>
          <w:rFonts w:ascii="Times New Roman" w:eastAsia="MS Mincho" w:hAnsi="Times New Roman" w:cs="Times New Roman"/>
          <w:b/>
          <w:bCs/>
          <w:sz w:val="24"/>
          <w:szCs w:val="24"/>
          <w:lang w:val="vi-VN"/>
        </w:rPr>
      </w:pPr>
      <w:r w:rsidRPr="005D4B36">
        <w:rPr>
          <w:rFonts w:ascii="Times New Roman" w:eastAsia="MS Mincho" w:hAnsi="Times New Roman" w:cs="Times New Roman"/>
          <w:b/>
          <w:bCs/>
          <w:sz w:val="24"/>
          <w:szCs w:val="24"/>
          <w:lang w:val="vi-VN"/>
        </w:rPr>
        <w:t>Tài liệu tham khảo:</w:t>
      </w:r>
    </w:p>
    <w:p w:rsidR="005D4B36" w:rsidRPr="005D4B36" w:rsidRDefault="005D4B36" w:rsidP="005D4B36">
      <w:pPr>
        <w:numPr>
          <w:ilvl w:val="0"/>
          <w:numId w:val="1"/>
        </w:numPr>
        <w:snapToGrid w:val="0"/>
        <w:spacing w:after="0" w:line="240" w:lineRule="auto"/>
        <w:ind w:left="357" w:hanging="357"/>
        <w:jc w:val="both"/>
        <w:rPr>
          <w:rFonts w:ascii="Times New Roman" w:eastAsia="MS Mincho" w:hAnsi="Times New Roman" w:cs="Times New Roman"/>
          <w:sz w:val="24"/>
          <w:szCs w:val="24"/>
          <w:lang w:val="vi-VN"/>
        </w:rPr>
      </w:pPr>
      <w:r w:rsidRPr="005D4B36">
        <w:rPr>
          <w:rFonts w:ascii="Times New Roman" w:eastAsia="MS Mincho" w:hAnsi="Times New Roman" w:cs="Times New Roman"/>
          <w:i/>
          <w:iCs/>
          <w:sz w:val="24"/>
          <w:szCs w:val="24"/>
          <w:lang w:val="vi-VN"/>
        </w:rPr>
        <w:t>Đại Nam nhất thống chí, Tập I</w:t>
      </w:r>
      <w:r w:rsidRPr="005D4B36">
        <w:rPr>
          <w:rFonts w:ascii="Times New Roman" w:eastAsia="MS Mincho" w:hAnsi="Times New Roman" w:cs="Times New Roman"/>
          <w:sz w:val="24"/>
          <w:szCs w:val="24"/>
          <w:lang w:val="vi-VN"/>
        </w:rPr>
        <w:t xml:space="preserve">, Nxb. Khoa học xã hội, Hà Nội, 1971. </w:t>
      </w:r>
    </w:p>
    <w:p w:rsidR="005D4B36" w:rsidRPr="005D4B36" w:rsidRDefault="005D4B36" w:rsidP="005D4B36">
      <w:pPr>
        <w:widowControl w:val="0"/>
        <w:numPr>
          <w:ilvl w:val="0"/>
          <w:numId w:val="1"/>
        </w:numPr>
        <w:spacing w:after="0" w:line="240" w:lineRule="auto"/>
        <w:ind w:left="357" w:hanging="357"/>
        <w:jc w:val="both"/>
        <w:rPr>
          <w:rFonts w:ascii="Times New Roman" w:eastAsia="MS Mincho" w:hAnsi="Times New Roman" w:cs="Times New Roman"/>
          <w:sz w:val="24"/>
          <w:szCs w:val="24"/>
          <w:lang w:val="vi-VN"/>
        </w:rPr>
      </w:pPr>
      <w:r w:rsidRPr="005D4B36">
        <w:rPr>
          <w:rFonts w:ascii="Times New Roman" w:eastAsia="MS Mincho" w:hAnsi="Times New Roman" w:cs="Times New Roman"/>
          <w:sz w:val="24"/>
          <w:szCs w:val="24"/>
          <w:lang w:val="vi-VN"/>
        </w:rPr>
        <w:t xml:space="preserve">Nguyễn Đổng Chi, </w:t>
      </w:r>
      <w:r w:rsidRPr="005D4B36">
        <w:rPr>
          <w:rFonts w:ascii="Times New Roman" w:eastAsia="MS Mincho" w:hAnsi="Times New Roman" w:cs="Times New Roman"/>
          <w:sz w:val="24"/>
          <w:szCs w:val="24"/>
        </w:rPr>
        <w:t>“</w:t>
      </w:r>
      <w:r w:rsidRPr="005D4B36">
        <w:rPr>
          <w:rFonts w:ascii="Times New Roman" w:eastAsia="MS Mincho" w:hAnsi="Times New Roman" w:cs="Times New Roman"/>
          <w:sz w:val="24"/>
          <w:szCs w:val="24"/>
          <w:lang w:val="vi-VN"/>
        </w:rPr>
        <w:t>Sự tồn tại quan hệ thân tộc trong làng xã Việt Nam</w:t>
      </w:r>
      <w:r w:rsidRPr="005D4B36">
        <w:rPr>
          <w:rFonts w:ascii="Times New Roman" w:eastAsia="MS Mincho" w:hAnsi="Times New Roman" w:cs="Times New Roman"/>
          <w:sz w:val="24"/>
          <w:szCs w:val="24"/>
        </w:rPr>
        <w:t>”, in</w:t>
      </w:r>
      <w:r w:rsidRPr="005D4B36">
        <w:rPr>
          <w:rFonts w:ascii="Times New Roman" w:eastAsia="MS Mincho" w:hAnsi="Times New Roman" w:cs="Times New Roman"/>
          <w:sz w:val="24"/>
          <w:szCs w:val="24"/>
          <w:lang w:val="vi-VN"/>
        </w:rPr>
        <w:t xml:space="preserve"> </w:t>
      </w:r>
      <w:r w:rsidRPr="005D4B36">
        <w:rPr>
          <w:rFonts w:ascii="Times New Roman" w:eastAsia="MS Mincho" w:hAnsi="Times New Roman" w:cs="Times New Roman"/>
          <w:sz w:val="24"/>
          <w:szCs w:val="24"/>
        </w:rPr>
        <w:t>t</w:t>
      </w:r>
      <w:r w:rsidRPr="005D4B36">
        <w:rPr>
          <w:rFonts w:ascii="Times New Roman" w:eastAsia="MS Mincho" w:hAnsi="Times New Roman" w:cs="Times New Roman"/>
          <w:sz w:val="24"/>
          <w:szCs w:val="24"/>
          <w:lang w:val="vi-VN"/>
        </w:rPr>
        <w:t>rong</w:t>
      </w:r>
      <w:r w:rsidRPr="005D4B36">
        <w:rPr>
          <w:rFonts w:ascii="Times New Roman" w:eastAsia="MS Mincho" w:hAnsi="Times New Roman" w:cs="Times New Roman"/>
          <w:sz w:val="24"/>
          <w:szCs w:val="24"/>
        </w:rPr>
        <w:t xml:space="preserve"> sách</w:t>
      </w:r>
      <w:r w:rsidRPr="005D4B36">
        <w:rPr>
          <w:rFonts w:ascii="Times New Roman" w:eastAsia="MS Mincho" w:hAnsi="Times New Roman" w:cs="Times New Roman"/>
          <w:sz w:val="24"/>
          <w:szCs w:val="24"/>
          <w:lang w:val="vi-VN"/>
        </w:rPr>
        <w:t xml:space="preserve"> </w:t>
      </w:r>
      <w:r w:rsidRPr="005D4B36">
        <w:rPr>
          <w:rFonts w:ascii="Times New Roman" w:eastAsia="MS Mincho" w:hAnsi="Times New Roman" w:cs="Times New Roman"/>
          <w:i/>
          <w:iCs/>
          <w:sz w:val="24"/>
          <w:szCs w:val="24"/>
          <w:lang w:val="vi-VN"/>
        </w:rPr>
        <w:t xml:space="preserve">Nông thôn Việt Nam trong lịch sử, </w:t>
      </w:r>
      <w:r w:rsidRPr="005D4B36">
        <w:rPr>
          <w:rFonts w:ascii="Times New Roman" w:eastAsia="MS Mincho" w:hAnsi="Times New Roman" w:cs="Times New Roman"/>
          <w:i/>
          <w:iCs/>
          <w:sz w:val="24"/>
          <w:szCs w:val="24"/>
        </w:rPr>
        <w:t>T</w:t>
      </w:r>
      <w:r w:rsidRPr="005D4B36">
        <w:rPr>
          <w:rFonts w:ascii="Times New Roman" w:eastAsia="MS Mincho" w:hAnsi="Times New Roman" w:cs="Times New Roman"/>
          <w:i/>
          <w:iCs/>
          <w:sz w:val="24"/>
          <w:szCs w:val="24"/>
          <w:lang w:val="vi-VN"/>
        </w:rPr>
        <w:t>ập 2</w:t>
      </w:r>
      <w:r w:rsidRPr="005D4B36">
        <w:rPr>
          <w:rFonts w:ascii="Times New Roman" w:eastAsia="MS Mincho" w:hAnsi="Times New Roman" w:cs="Times New Roman"/>
          <w:sz w:val="24"/>
          <w:szCs w:val="24"/>
          <w:lang w:val="vi-VN"/>
        </w:rPr>
        <w:t>, Nxb</w:t>
      </w:r>
      <w:r w:rsidRPr="005D4B36">
        <w:rPr>
          <w:rFonts w:ascii="Times New Roman" w:eastAsia="MS Mincho" w:hAnsi="Times New Roman" w:cs="Times New Roman"/>
          <w:sz w:val="24"/>
          <w:szCs w:val="24"/>
        </w:rPr>
        <w:t>.</w:t>
      </w:r>
      <w:r w:rsidRPr="005D4B36">
        <w:rPr>
          <w:rFonts w:ascii="Times New Roman" w:eastAsia="MS Mincho" w:hAnsi="Times New Roman" w:cs="Times New Roman"/>
          <w:sz w:val="24"/>
          <w:szCs w:val="24"/>
          <w:lang w:val="vi-VN"/>
        </w:rPr>
        <w:t xml:space="preserve"> Khoa học xã hội, Hà Nội, 1978. </w:t>
      </w:r>
    </w:p>
    <w:p w:rsidR="005D4B36" w:rsidRPr="005D4B36" w:rsidRDefault="005D4B36" w:rsidP="005D4B36">
      <w:pPr>
        <w:widowControl w:val="0"/>
        <w:numPr>
          <w:ilvl w:val="0"/>
          <w:numId w:val="1"/>
        </w:numPr>
        <w:spacing w:after="0" w:line="240" w:lineRule="auto"/>
        <w:ind w:left="357" w:hanging="357"/>
        <w:jc w:val="both"/>
        <w:rPr>
          <w:rFonts w:ascii="Times New Roman" w:eastAsia="MS Mincho" w:hAnsi="Times New Roman" w:cs="Times New Roman"/>
          <w:sz w:val="24"/>
          <w:szCs w:val="24"/>
          <w:lang w:val="vi-VN"/>
        </w:rPr>
      </w:pPr>
      <w:r w:rsidRPr="005D4B36">
        <w:rPr>
          <w:rFonts w:ascii="Times New Roman" w:eastAsia="MS Mincho" w:hAnsi="Times New Roman" w:cs="Times New Roman"/>
          <w:sz w:val="24"/>
          <w:szCs w:val="24"/>
          <w:lang w:val="vi-VN"/>
        </w:rPr>
        <w:t xml:space="preserve">Toan Ánh, </w:t>
      </w:r>
      <w:r w:rsidRPr="005D4B36">
        <w:rPr>
          <w:rFonts w:ascii="Times New Roman" w:eastAsia="MS Mincho" w:hAnsi="Times New Roman" w:cs="Times New Roman"/>
          <w:i/>
          <w:iCs/>
          <w:sz w:val="24"/>
          <w:szCs w:val="24"/>
          <w:lang w:val="vi-VN"/>
        </w:rPr>
        <w:t>Nếp cũ - tín ngưỡng Việt Nam</w:t>
      </w:r>
      <w:r w:rsidRPr="005D4B36">
        <w:rPr>
          <w:rFonts w:ascii="Times New Roman" w:eastAsia="MS Mincho" w:hAnsi="Times New Roman" w:cs="Times New Roman"/>
          <w:i/>
          <w:iCs/>
          <w:sz w:val="24"/>
          <w:szCs w:val="24"/>
        </w:rPr>
        <w:t>,</w:t>
      </w:r>
      <w:r w:rsidRPr="005D4B36">
        <w:rPr>
          <w:rFonts w:ascii="Times New Roman" w:eastAsia="MS Mincho" w:hAnsi="Times New Roman" w:cs="Times New Roman"/>
          <w:i/>
          <w:iCs/>
          <w:sz w:val="24"/>
          <w:szCs w:val="24"/>
          <w:lang w:val="vi-VN"/>
        </w:rPr>
        <w:t xml:space="preserve"> Quy</w:t>
      </w:r>
      <w:r w:rsidRPr="005D4B36">
        <w:rPr>
          <w:rFonts w:ascii="Times New Roman" w:eastAsia="MS Mincho" w:hAnsi="Times New Roman" w:cs="Times New Roman"/>
          <w:i/>
          <w:iCs/>
          <w:sz w:val="24"/>
          <w:szCs w:val="24"/>
        </w:rPr>
        <w:t>ể</w:t>
      </w:r>
      <w:r w:rsidRPr="005D4B36">
        <w:rPr>
          <w:rFonts w:ascii="Times New Roman" w:eastAsia="MS Mincho" w:hAnsi="Times New Roman" w:cs="Times New Roman"/>
          <w:i/>
          <w:iCs/>
          <w:sz w:val="24"/>
          <w:szCs w:val="24"/>
          <w:lang w:val="vi-VN"/>
        </w:rPr>
        <w:t>n thượng</w:t>
      </w:r>
      <w:r w:rsidRPr="005D4B36">
        <w:rPr>
          <w:rFonts w:ascii="Times New Roman" w:eastAsia="MS Mincho" w:hAnsi="Times New Roman" w:cs="Times New Roman"/>
          <w:sz w:val="24"/>
          <w:szCs w:val="24"/>
        </w:rPr>
        <w:t xml:space="preserve">, </w:t>
      </w:r>
      <w:r w:rsidRPr="005D4B36">
        <w:rPr>
          <w:rFonts w:ascii="Times New Roman" w:eastAsia="MS Mincho" w:hAnsi="Times New Roman" w:cs="Times New Roman"/>
          <w:sz w:val="24"/>
          <w:szCs w:val="24"/>
          <w:lang w:val="vi-VN"/>
        </w:rPr>
        <w:t>Nxb. T</w:t>
      </w:r>
      <w:r w:rsidRPr="005D4B36">
        <w:rPr>
          <w:rFonts w:ascii="Times New Roman" w:eastAsia="MS Mincho" w:hAnsi="Times New Roman" w:cs="Times New Roman"/>
          <w:sz w:val="24"/>
          <w:szCs w:val="24"/>
        </w:rPr>
        <w:t>hành phố</w:t>
      </w:r>
      <w:r w:rsidRPr="005D4B36">
        <w:rPr>
          <w:rFonts w:ascii="Times New Roman" w:eastAsia="MS Mincho" w:hAnsi="Times New Roman" w:cs="Times New Roman"/>
          <w:sz w:val="24"/>
          <w:szCs w:val="24"/>
          <w:lang w:val="vi-VN"/>
        </w:rPr>
        <w:t xml:space="preserve"> Hồ Chí Minh,</w:t>
      </w:r>
      <w:r w:rsidRPr="005D4B36">
        <w:rPr>
          <w:rFonts w:ascii="Times New Roman" w:eastAsia="MS Mincho" w:hAnsi="Times New Roman" w:cs="Times New Roman"/>
          <w:sz w:val="24"/>
          <w:szCs w:val="24"/>
        </w:rPr>
        <w:t xml:space="preserve"> Tp. Hồ Chí Minh,</w:t>
      </w:r>
      <w:r w:rsidRPr="005D4B36">
        <w:rPr>
          <w:rFonts w:ascii="Times New Roman" w:eastAsia="MS Mincho" w:hAnsi="Times New Roman" w:cs="Times New Roman"/>
          <w:sz w:val="24"/>
          <w:szCs w:val="24"/>
          <w:lang w:val="vi-VN"/>
        </w:rPr>
        <w:t xml:space="preserve"> 1992.</w:t>
      </w:r>
    </w:p>
    <w:p w:rsidR="005D4B36" w:rsidRPr="005D4B36" w:rsidRDefault="005D4B36" w:rsidP="005D4B36">
      <w:pPr>
        <w:widowControl w:val="0"/>
        <w:numPr>
          <w:ilvl w:val="0"/>
          <w:numId w:val="1"/>
        </w:numPr>
        <w:spacing w:after="0" w:line="240" w:lineRule="auto"/>
        <w:ind w:left="357" w:hanging="357"/>
        <w:jc w:val="both"/>
        <w:rPr>
          <w:rFonts w:ascii="Times New Roman" w:eastAsia="MS Mincho" w:hAnsi="Times New Roman" w:cs="Times New Roman"/>
          <w:sz w:val="24"/>
          <w:szCs w:val="24"/>
          <w:lang w:val="vi-VN"/>
        </w:rPr>
      </w:pPr>
      <w:r w:rsidRPr="005D4B36">
        <w:rPr>
          <w:rFonts w:ascii="Times New Roman" w:eastAsia="MS Mincho" w:hAnsi="Times New Roman" w:cs="Times New Roman"/>
          <w:color w:val="000000"/>
          <w:sz w:val="24"/>
          <w:szCs w:val="24"/>
          <w:lang w:val="vi-VN"/>
        </w:rPr>
        <w:t>Nguyễn Từ Chi</w:t>
      </w:r>
      <w:r w:rsidRPr="005D4B36">
        <w:rPr>
          <w:rFonts w:ascii="Times New Roman" w:eastAsia="MS Mincho" w:hAnsi="Times New Roman" w:cs="Times New Roman"/>
          <w:color w:val="000000"/>
          <w:sz w:val="24"/>
          <w:szCs w:val="24"/>
        </w:rPr>
        <w:t>,</w:t>
      </w:r>
      <w:r w:rsidRPr="005D4B36">
        <w:rPr>
          <w:rFonts w:ascii="Times New Roman" w:eastAsia="MS Mincho" w:hAnsi="Times New Roman" w:cs="Times New Roman"/>
          <w:color w:val="000000"/>
          <w:sz w:val="24"/>
          <w:szCs w:val="24"/>
          <w:lang w:val="vi-VN"/>
        </w:rPr>
        <w:t xml:space="preserve"> “Nhận xét bước đầu về gia đình người Việt”,</w:t>
      </w:r>
      <w:r w:rsidRPr="005D4B36">
        <w:rPr>
          <w:rFonts w:ascii="Times New Roman" w:eastAsia="MS Mincho" w:hAnsi="Times New Roman" w:cs="Times New Roman"/>
          <w:color w:val="000000"/>
          <w:sz w:val="24"/>
          <w:szCs w:val="24"/>
        </w:rPr>
        <w:t xml:space="preserve"> in</w:t>
      </w:r>
      <w:r w:rsidRPr="005D4B36">
        <w:rPr>
          <w:rFonts w:ascii="Times New Roman" w:eastAsia="MS Mincho" w:hAnsi="Times New Roman" w:cs="Times New Roman"/>
          <w:color w:val="000000"/>
          <w:sz w:val="24"/>
          <w:szCs w:val="24"/>
          <w:lang w:val="vi-VN"/>
        </w:rPr>
        <w:t xml:space="preserve"> trong</w:t>
      </w:r>
      <w:r w:rsidRPr="005D4B36">
        <w:rPr>
          <w:rFonts w:ascii="Times New Roman" w:eastAsia="MS Mincho" w:hAnsi="Times New Roman" w:cs="Times New Roman"/>
          <w:color w:val="000000"/>
          <w:sz w:val="24"/>
          <w:szCs w:val="24"/>
        </w:rPr>
        <w:t xml:space="preserve"> sách</w:t>
      </w:r>
      <w:r w:rsidRPr="005D4B36">
        <w:rPr>
          <w:rFonts w:ascii="Times New Roman" w:eastAsia="MS Mincho" w:hAnsi="Times New Roman" w:cs="Times New Roman"/>
          <w:color w:val="000000"/>
          <w:sz w:val="24"/>
          <w:szCs w:val="24"/>
          <w:lang w:val="vi-VN"/>
        </w:rPr>
        <w:t xml:space="preserve"> </w:t>
      </w:r>
      <w:r w:rsidRPr="005D4B36">
        <w:rPr>
          <w:rFonts w:ascii="Times New Roman" w:eastAsia="MS Mincho" w:hAnsi="Times New Roman" w:cs="Times New Roman"/>
          <w:i/>
          <w:iCs/>
          <w:color w:val="000000"/>
          <w:sz w:val="24"/>
          <w:szCs w:val="24"/>
          <w:lang w:val="vi-VN"/>
        </w:rPr>
        <w:t>Văn hóa học đai cương và cơ sở văn hóa Việt Nam</w:t>
      </w:r>
      <w:r w:rsidRPr="005D4B36">
        <w:rPr>
          <w:rFonts w:ascii="Times New Roman" w:eastAsia="MS Mincho" w:hAnsi="Times New Roman" w:cs="Times New Roman"/>
          <w:color w:val="000000"/>
          <w:sz w:val="24"/>
          <w:szCs w:val="24"/>
        </w:rPr>
        <w:t>,</w:t>
      </w:r>
      <w:r w:rsidRPr="005D4B36">
        <w:rPr>
          <w:rFonts w:ascii="Times New Roman" w:eastAsia="MS Mincho" w:hAnsi="Times New Roman" w:cs="Times New Roman"/>
          <w:color w:val="000000"/>
          <w:sz w:val="24"/>
          <w:szCs w:val="24"/>
          <w:lang w:val="vi-VN"/>
        </w:rPr>
        <w:t xml:space="preserve"> Nxb. khoa học xã hội, Hà Nội, 1996.</w:t>
      </w:r>
    </w:p>
    <w:p w:rsidR="005D4B36" w:rsidRPr="005D4B36" w:rsidRDefault="005D4B36" w:rsidP="005D4B36">
      <w:pPr>
        <w:widowControl w:val="0"/>
        <w:numPr>
          <w:ilvl w:val="0"/>
          <w:numId w:val="1"/>
        </w:numPr>
        <w:spacing w:after="0" w:line="240" w:lineRule="auto"/>
        <w:ind w:left="357" w:hanging="357"/>
        <w:jc w:val="both"/>
        <w:rPr>
          <w:rFonts w:ascii="Times New Roman" w:eastAsia="MS Mincho" w:hAnsi="Times New Roman" w:cs="Times New Roman"/>
          <w:sz w:val="24"/>
          <w:szCs w:val="24"/>
          <w:lang w:val="vi-VN"/>
        </w:rPr>
      </w:pPr>
      <w:r w:rsidRPr="005D4B36">
        <w:rPr>
          <w:rFonts w:ascii="Times New Roman" w:eastAsia="MS Mincho" w:hAnsi="Times New Roman" w:cs="Times New Roman"/>
          <w:sz w:val="24"/>
          <w:szCs w:val="24"/>
          <w:lang w:val="vi-VN"/>
        </w:rPr>
        <w:t>Phạm Quỳnh Phương</w:t>
      </w:r>
      <w:r w:rsidRPr="005D4B36">
        <w:rPr>
          <w:rFonts w:ascii="Times New Roman" w:eastAsia="MS Mincho" w:hAnsi="Times New Roman" w:cs="Times New Roman"/>
          <w:sz w:val="24"/>
          <w:szCs w:val="24"/>
        </w:rPr>
        <w:t>,</w:t>
      </w:r>
      <w:r w:rsidRPr="005D4B36">
        <w:rPr>
          <w:rFonts w:ascii="Times New Roman" w:eastAsia="MS Mincho" w:hAnsi="Times New Roman" w:cs="Times New Roman"/>
          <w:sz w:val="24"/>
          <w:szCs w:val="24"/>
          <w:lang w:val="vi-VN"/>
        </w:rPr>
        <w:t xml:space="preserve"> “Thờ cúng tổ tiên </w:t>
      </w:r>
      <w:r w:rsidRPr="005D4B36">
        <w:rPr>
          <w:rFonts w:ascii="Times New Roman" w:eastAsia="MS Mincho" w:hAnsi="Times New Roman" w:cs="Times New Roman"/>
          <w:sz w:val="24"/>
          <w:szCs w:val="24"/>
        </w:rPr>
        <w:t>-</w:t>
      </w:r>
      <w:r w:rsidRPr="005D4B36">
        <w:rPr>
          <w:rFonts w:ascii="Times New Roman" w:eastAsia="MS Mincho" w:hAnsi="Times New Roman" w:cs="Times New Roman"/>
          <w:sz w:val="24"/>
          <w:szCs w:val="24"/>
          <w:lang w:val="vi-VN"/>
        </w:rPr>
        <w:t xml:space="preserve"> Tín ngưỡng và đạo lý dân tộc”, </w:t>
      </w:r>
      <w:r w:rsidRPr="005D4B36">
        <w:rPr>
          <w:rFonts w:ascii="Times New Roman" w:eastAsia="MS Mincho" w:hAnsi="Times New Roman" w:cs="Times New Roman"/>
          <w:i/>
          <w:iCs/>
          <w:sz w:val="24"/>
          <w:szCs w:val="24"/>
        </w:rPr>
        <w:t>Tạp chí</w:t>
      </w:r>
      <w:r w:rsidRPr="005D4B36">
        <w:rPr>
          <w:rFonts w:ascii="Times New Roman" w:eastAsia="MS Mincho" w:hAnsi="Times New Roman" w:cs="Times New Roman"/>
          <w:sz w:val="24"/>
          <w:szCs w:val="24"/>
        </w:rPr>
        <w:t xml:space="preserve"> </w:t>
      </w:r>
      <w:r w:rsidRPr="005D4B36">
        <w:rPr>
          <w:rFonts w:ascii="Times New Roman" w:eastAsia="MS Mincho" w:hAnsi="Times New Roman" w:cs="Times New Roman"/>
          <w:i/>
          <w:sz w:val="24"/>
          <w:szCs w:val="24"/>
          <w:lang w:val="vi-VN"/>
        </w:rPr>
        <w:t xml:space="preserve">Văn hóa </w:t>
      </w:r>
      <w:r w:rsidRPr="005D4B36">
        <w:rPr>
          <w:rFonts w:ascii="Times New Roman" w:eastAsia="MS Mincho" w:hAnsi="Times New Roman" w:cs="Times New Roman"/>
          <w:i/>
          <w:sz w:val="24"/>
          <w:szCs w:val="24"/>
        </w:rPr>
        <w:t>N</w:t>
      </w:r>
      <w:r w:rsidRPr="005D4B36">
        <w:rPr>
          <w:rFonts w:ascii="Times New Roman" w:eastAsia="MS Mincho" w:hAnsi="Times New Roman" w:cs="Times New Roman"/>
          <w:i/>
          <w:sz w:val="24"/>
          <w:szCs w:val="24"/>
          <w:lang w:val="vi-VN"/>
        </w:rPr>
        <w:t xml:space="preserve">ghệ thuật, </w:t>
      </w:r>
      <w:r w:rsidRPr="005D4B36">
        <w:rPr>
          <w:rFonts w:ascii="Times New Roman" w:eastAsia="MS Mincho" w:hAnsi="Times New Roman" w:cs="Times New Roman"/>
          <w:sz w:val="24"/>
          <w:szCs w:val="24"/>
        </w:rPr>
        <w:t>S</w:t>
      </w:r>
      <w:r w:rsidRPr="005D4B36">
        <w:rPr>
          <w:rFonts w:ascii="Times New Roman" w:eastAsia="MS Mincho" w:hAnsi="Times New Roman" w:cs="Times New Roman"/>
          <w:sz w:val="24"/>
          <w:szCs w:val="24"/>
          <w:lang w:val="vi-VN"/>
        </w:rPr>
        <w:t>ố 2, 2000, tr.33-37.</w:t>
      </w:r>
    </w:p>
    <w:p w:rsidR="005D4B36" w:rsidRPr="005D4B36" w:rsidRDefault="005D4B36" w:rsidP="005D4B36">
      <w:pPr>
        <w:widowControl w:val="0"/>
        <w:numPr>
          <w:ilvl w:val="0"/>
          <w:numId w:val="1"/>
        </w:numPr>
        <w:spacing w:after="0" w:line="240" w:lineRule="auto"/>
        <w:ind w:left="357" w:hanging="357"/>
        <w:jc w:val="both"/>
        <w:rPr>
          <w:rFonts w:ascii="Times New Roman" w:eastAsia="MS Mincho" w:hAnsi="Times New Roman" w:cs="Times New Roman"/>
          <w:sz w:val="24"/>
          <w:szCs w:val="24"/>
          <w:lang w:val="vi-VN"/>
        </w:rPr>
      </w:pPr>
      <w:r w:rsidRPr="005D4B36">
        <w:rPr>
          <w:rFonts w:ascii="Times New Roman" w:eastAsia="MS Mincho" w:hAnsi="Times New Roman" w:cs="Times New Roman"/>
          <w:sz w:val="24"/>
          <w:szCs w:val="24"/>
          <w:lang w:val="vi-VN"/>
        </w:rPr>
        <w:t>Phạm Quỳnh Phương</w:t>
      </w:r>
      <w:r w:rsidRPr="005D4B36">
        <w:rPr>
          <w:rFonts w:ascii="Times New Roman" w:eastAsia="MS Mincho" w:hAnsi="Times New Roman" w:cs="Times New Roman"/>
          <w:sz w:val="24"/>
          <w:szCs w:val="24"/>
        </w:rPr>
        <w:t>,</w:t>
      </w:r>
      <w:r w:rsidRPr="005D4B36">
        <w:rPr>
          <w:rFonts w:ascii="Times New Roman" w:eastAsia="MS Mincho" w:hAnsi="Times New Roman" w:cs="Times New Roman"/>
          <w:sz w:val="24"/>
          <w:szCs w:val="24"/>
          <w:lang w:val="vi-VN"/>
        </w:rPr>
        <w:t xml:space="preserve"> “Tìm hiểu nguồn gốc của tín ngưỡng thờ cúng tổ tiên”,</w:t>
      </w:r>
      <w:r w:rsidRPr="005D4B36">
        <w:rPr>
          <w:rFonts w:ascii="Times New Roman" w:eastAsia="MS Mincho" w:hAnsi="Times New Roman" w:cs="Times New Roman"/>
          <w:sz w:val="24"/>
          <w:szCs w:val="24"/>
        </w:rPr>
        <w:t xml:space="preserve"> </w:t>
      </w:r>
      <w:r w:rsidRPr="005D4B36">
        <w:rPr>
          <w:rFonts w:ascii="Times New Roman" w:eastAsia="MS Mincho" w:hAnsi="Times New Roman" w:cs="Times New Roman"/>
          <w:i/>
          <w:iCs/>
          <w:sz w:val="24"/>
          <w:szCs w:val="24"/>
        </w:rPr>
        <w:t>Tạp chí</w:t>
      </w:r>
      <w:r w:rsidRPr="005D4B36">
        <w:rPr>
          <w:rFonts w:ascii="Times New Roman" w:eastAsia="MS Mincho" w:hAnsi="Times New Roman" w:cs="Times New Roman"/>
          <w:sz w:val="24"/>
          <w:szCs w:val="24"/>
          <w:lang w:val="vi-VN"/>
        </w:rPr>
        <w:t xml:space="preserve"> </w:t>
      </w:r>
      <w:r w:rsidRPr="005D4B36">
        <w:rPr>
          <w:rFonts w:ascii="Times New Roman" w:eastAsia="MS Mincho" w:hAnsi="Times New Roman" w:cs="Times New Roman"/>
          <w:i/>
          <w:sz w:val="24"/>
          <w:szCs w:val="24"/>
          <w:lang w:val="vi-VN"/>
        </w:rPr>
        <w:t xml:space="preserve">Dân tộc học, </w:t>
      </w:r>
      <w:r w:rsidRPr="005D4B36">
        <w:rPr>
          <w:rFonts w:ascii="Times New Roman" w:eastAsia="MS Mincho" w:hAnsi="Times New Roman" w:cs="Times New Roman"/>
          <w:sz w:val="24"/>
          <w:szCs w:val="24"/>
        </w:rPr>
        <w:t>S</w:t>
      </w:r>
      <w:r w:rsidRPr="005D4B36">
        <w:rPr>
          <w:rFonts w:ascii="Times New Roman" w:eastAsia="MS Mincho" w:hAnsi="Times New Roman" w:cs="Times New Roman"/>
          <w:sz w:val="24"/>
          <w:szCs w:val="24"/>
          <w:lang w:val="vi-VN"/>
        </w:rPr>
        <w:t>ố 4, 2000, tr.26-30</w:t>
      </w:r>
      <w:r w:rsidRPr="005D4B36">
        <w:rPr>
          <w:rFonts w:ascii="Times New Roman" w:eastAsia="MS Mincho" w:hAnsi="Times New Roman" w:cs="Times New Roman"/>
          <w:sz w:val="24"/>
          <w:szCs w:val="24"/>
        </w:rPr>
        <w:t>.</w:t>
      </w:r>
    </w:p>
    <w:p w:rsidR="005D4B36" w:rsidRPr="005D4B36" w:rsidRDefault="005D4B36" w:rsidP="005D4B36">
      <w:pPr>
        <w:widowControl w:val="0"/>
        <w:numPr>
          <w:ilvl w:val="0"/>
          <w:numId w:val="1"/>
        </w:numPr>
        <w:spacing w:after="0" w:line="240" w:lineRule="auto"/>
        <w:ind w:left="357" w:hanging="357"/>
        <w:jc w:val="both"/>
        <w:rPr>
          <w:rFonts w:ascii="Times New Roman" w:eastAsia="MS Mincho" w:hAnsi="Times New Roman" w:cs="Times New Roman"/>
          <w:sz w:val="24"/>
          <w:szCs w:val="24"/>
          <w:lang w:val="vi-VN"/>
        </w:rPr>
      </w:pPr>
      <w:r w:rsidRPr="005D4B36">
        <w:rPr>
          <w:rFonts w:ascii="Times New Roman" w:eastAsia="MS Mincho" w:hAnsi="Times New Roman" w:cs="Times New Roman"/>
          <w:color w:val="000000"/>
          <w:sz w:val="24"/>
          <w:szCs w:val="24"/>
          <w:lang w:val="vi-VN"/>
        </w:rPr>
        <w:t xml:space="preserve">Viện Nghiên cứu Tôn giáo, </w:t>
      </w:r>
      <w:r w:rsidRPr="005D4B36">
        <w:rPr>
          <w:rFonts w:ascii="Times New Roman" w:eastAsia="MS Mincho" w:hAnsi="Times New Roman" w:cs="Times New Roman"/>
          <w:i/>
          <w:iCs/>
          <w:color w:val="000000"/>
          <w:sz w:val="24"/>
          <w:szCs w:val="24"/>
          <w:lang w:val="vi-VN"/>
        </w:rPr>
        <w:t>Về tôn giáo tín ngưỡng Việt nam hiện nay</w:t>
      </w:r>
      <w:r w:rsidRPr="005D4B36">
        <w:rPr>
          <w:rFonts w:ascii="Times New Roman" w:eastAsia="MS Mincho" w:hAnsi="Times New Roman" w:cs="Times New Roman"/>
          <w:color w:val="000000"/>
          <w:sz w:val="24"/>
          <w:szCs w:val="24"/>
          <w:lang w:val="vi-VN"/>
        </w:rPr>
        <w:t>. Nxb. Khoa học xã hội, Hà Nội, 1996</w:t>
      </w:r>
      <w:r w:rsidRPr="005D4B36">
        <w:rPr>
          <w:rFonts w:ascii="Times New Roman" w:eastAsia="MS Mincho" w:hAnsi="Times New Roman" w:cs="Times New Roman"/>
          <w:color w:val="000000"/>
          <w:sz w:val="24"/>
          <w:szCs w:val="24"/>
        </w:rPr>
        <w:t>.</w:t>
      </w:r>
    </w:p>
    <w:p w:rsidR="005D4B36" w:rsidRPr="005D4B36" w:rsidRDefault="005D4B36" w:rsidP="005D4B36">
      <w:pPr>
        <w:widowControl w:val="0"/>
        <w:numPr>
          <w:ilvl w:val="0"/>
          <w:numId w:val="1"/>
        </w:numPr>
        <w:snapToGrid w:val="0"/>
        <w:spacing w:after="0" w:line="240" w:lineRule="auto"/>
        <w:ind w:left="357" w:hanging="357"/>
        <w:jc w:val="both"/>
        <w:rPr>
          <w:rFonts w:ascii="Times New Roman" w:eastAsia="MS Mincho" w:hAnsi="Times New Roman" w:cs="Times New Roman"/>
          <w:sz w:val="24"/>
          <w:szCs w:val="24"/>
          <w:lang w:val="vi-VN"/>
        </w:rPr>
      </w:pPr>
      <w:r w:rsidRPr="005D4B36">
        <w:rPr>
          <w:rFonts w:ascii="Times New Roman" w:eastAsia="MS Mincho" w:hAnsi="Times New Roman" w:cs="Times New Roman"/>
          <w:sz w:val="24"/>
          <w:szCs w:val="24"/>
          <w:lang w:val="vi-VN"/>
        </w:rPr>
        <w:t>Gerinald E. Reimer, “Chiều kích tôn giáo trong thờ cúng tổ tiên”</w:t>
      </w:r>
      <w:r w:rsidRPr="005D4B36">
        <w:rPr>
          <w:rFonts w:ascii="Times New Roman" w:eastAsia="MS Mincho" w:hAnsi="Times New Roman" w:cs="Times New Roman"/>
          <w:sz w:val="24"/>
          <w:szCs w:val="24"/>
        </w:rPr>
        <w:t xml:space="preserve">, </w:t>
      </w:r>
      <w:r w:rsidRPr="005D4B36">
        <w:rPr>
          <w:rFonts w:ascii="Times New Roman" w:eastAsia="MS Mincho" w:hAnsi="Times New Roman" w:cs="Times New Roman"/>
          <w:i/>
          <w:iCs/>
          <w:sz w:val="24"/>
          <w:szCs w:val="24"/>
        </w:rPr>
        <w:t>Tạp chí</w:t>
      </w:r>
      <w:r w:rsidRPr="005D4B36">
        <w:rPr>
          <w:rFonts w:ascii="Times New Roman" w:eastAsia="MS Mincho" w:hAnsi="Times New Roman" w:cs="Times New Roman"/>
          <w:sz w:val="24"/>
          <w:szCs w:val="24"/>
          <w:lang w:val="vi-VN"/>
        </w:rPr>
        <w:t xml:space="preserve"> </w:t>
      </w:r>
      <w:r w:rsidRPr="005D4B36">
        <w:rPr>
          <w:rFonts w:ascii="Times New Roman" w:eastAsia="MS Mincho" w:hAnsi="Times New Roman" w:cs="Times New Roman"/>
          <w:i/>
          <w:iCs/>
          <w:sz w:val="24"/>
          <w:szCs w:val="24"/>
          <w:lang w:val="vi-VN"/>
        </w:rPr>
        <w:t>Nghiên cứu Tôn giáo</w:t>
      </w:r>
      <w:r w:rsidRPr="005D4B36">
        <w:rPr>
          <w:rFonts w:ascii="Times New Roman" w:eastAsia="MS Mincho" w:hAnsi="Times New Roman" w:cs="Times New Roman"/>
          <w:sz w:val="24"/>
          <w:szCs w:val="24"/>
          <w:lang w:val="vi-VN"/>
        </w:rPr>
        <w:t xml:space="preserve">, </w:t>
      </w:r>
      <w:r w:rsidRPr="005D4B36">
        <w:rPr>
          <w:rFonts w:ascii="Times New Roman" w:eastAsia="MS Mincho" w:hAnsi="Times New Roman" w:cs="Times New Roman"/>
          <w:sz w:val="24"/>
          <w:szCs w:val="24"/>
        </w:rPr>
        <w:t>S</w:t>
      </w:r>
      <w:r w:rsidRPr="005D4B36">
        <w:rPr>
          <w:rFonts w:ascii="Times New Roman" w:eastAsia="MS Mincho" w:hAnsi="Times New Roman" w:cs="Times New Roman"/>
          <w:sz w:val="24"/>
          <w:szCs w:val="24"/>
          <w:lang w:val="vi-VN"/>
        </w:rPr>
        <w:t>ố 3, 2018, tr.20-35.</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978"/>
    <w:multiLevelType w:val="hybridMultilevel"/>
    <w:tmpl w:val="F5986E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36"/>
    <w:rsid w:val="00027476"/>
    <w:rsid w:val="001B47C4"/>
    <w:rsid w:val="005D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C2D48-CCA2-432E-83D4-81A8B032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2025-12-13T09:16:00Z</dcterms:created>
  <dcterms:modified xsi:type="dcterms:W3CDTF">2025-12-13T09:16:00Z</dcterms:modified>
</cp:coreProperties>
</file>